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302"/>
        <w:gridCol w:w="2941"/>
        <w:gridCol w:w="621"/>
        <w:gridCol w:w="2077"/>
        <w:gridCol w:w="2875"/>
        <w:gridCol w:w="4178"/>
      </w:tblGrid>
      <w:tr w:rsidR="00DF032A" w:rsidTr="00AE30D1">
        <w:trPr>
          <w:trHeight w:val="439"/>
        </w:trPr>
        <w:tc>
          <w:tcPr>
            <w:tcW w:w="13994" w:type="dxa"/>
            <w:gridSpan w:val="6"/>
          </w:tcPr>
          <w:p w:rsidR="00DF032A" w:rsidRPr="00117DE8" w:rsidRDefault="00DF032A" w:rsidP="002E631E">
            <w:pPr>
              <w:rPr>
                <w:sz w:val="24"/>
                <w:szCs w:val="24"/>
              </w:rPr>
            </w:pPr>
            <w:r>
              <w:t xml:space="preserve">Thématique : </w:t>
            </w:r>
            <w:r w:rsidR="002E631E">
              <w:rPr>
                <w:b/>
                <w:color w:val="00B050"/>
                <w:sz w:val="24"/>
                <w:szCs w:val="24"/>
              </w:rPr>
              <w:t xml:space="preserve">Français </w:t>
            </w:r>
            <w:r w:rsidR="008F54FB">
              <w:rPr>
                <w:b/>
                <w:color w:val="00B050"/>
                <w:sz w:val="24"/>
                <w:szCs w:val="24"/>
              </w:rPr>
              <w:t>–</w:t>
            </w:r>
            <w:r w:rsidR="002E631E">
              <w:rPr>
                <w:b/>
                <w:color w:val="00B050"/>
                <w:sz w:val="24"/>
                <w:szCs w:val="24"/>
              </w:rPr>
              <w:t xml:space="preserve"> grammaire</w:t>
            </w:r>
            <w:r w:rsidR="008F54FB">
              <w:rPr>
                <w:b/>
                <w:color w:val="00B050"/>
                <w:sz w:val="24"/>
                <w:szCs w:val="24"/>
              </w:rPr>
              <w:t xml:space="preserve"> – vocabulaire et terminologie</w:t>
            </w:r>
          </w:p>
        </w:tc>
      </w:tr>
      <w:tr w:rsidR="00DF032A" w:rsidRPr="008F54FB" w:rsidTr="001A0D37">
        <w:trPr>
          <w:trHeight w:val="417"/>
        </w:trPr>
        <w:tc>
          <w:tcPr>
            <w:tcW w:w="13994" w:type="dxa"/>
            <w:gridSpan w:val="6"/>
            <w:tcBorders>
              <w:bottom w:val="single" w:sz="4" w:space="0" w:color="auto"/>
            </w:tcBorders>
          </w:tcPr>
          <w:p w:rsidR="00DF032A" w:rsidRPr="008F54FB" w:rsidRDefault="00DF032A" w:rsidP="008F54FB">
            <w:pPr>
              <w:rPr>
                <w:color w:val="0070C0"/>
                <w:sz w:val="24"/>
                <w:szCs w:val="24"/>
              </w:rPr>
            </w:pPr>
            <w:r w:rsidRPr="008F54FB">
              <w:t xml:space="preserve">Enseignants : </w:t>
            </w:r>
            <w:r w:rsidR="008F54FB" w:rsidRPr="008F54FB">
              <w:rPr>
                <w:color w:val="0070C0"/>
              </w:rPr>
              <w:t xml:space="preserve">Laurence </w:t>
            </w:r>
            <w:proofErr w:type="spellStart"/>
            <w:r w:rsidR="008F54FB" w:rsidRPr="008F54FB">
              <w:rPr>
                <w:color w:val="0070C0"/>
              </w:rPr>
              <w:t>Baudiot</w:t>
            </w:r>
            <w:proofErr w:type="spellEnd"/>
            <w:r w:rsidR="008F54FB" w:rsidRPr="008F54FB">
              <w:t xml:space="preserve">, </w:t>
            </w:r>
            <w:r w:rsidR="002E631E" w:rsidRPr="008F54FB">
              <w:rPr>
                <w:color w:val="0070C0"/>
                <w:sz w:val="24"/>
                <w:szCs w:val="24"/>
              </w:rPr>
              <w:t xml:space="preserve">Betty Moreno (PE </w:t>
            </w:r>
            <w:proofErr w:type="spellStart"/>
            <w:r w:rsidR="002E631E" w:rsidRPr="008F54FB">
              <w:rPr>
                <w:color w:val="0070C0"/>
                <w:sz w:val="24"/>
                <w:szCs w:val="24"/>
              </w:rPr>
              <w:t>Blodelsheim</w:t>
            </w:r>
            <w:proofErr w:type="spellEnd"/>
            <w:r w:rsidR="002E631E" w:rsidRPr="008F54FB">
              <w:rPr>
                <w:color w:val="0070C0"/>
                <w:sz w:val="24"/>
                <w:szCs w:val="24"/>
              </w:rPr>
              <w:t>)</w:t>
            </w:r>
            <w:r w:rsidR="008F54FB" w:rsidRPr="008F54FB">
              <w:rPr>
                <w:sz w:val="24"/>
                <w:szCs w:val="24"/>
              </w:rPr>
              <w:t xml:space="preserve">, </w:t>
            </w:r>
            <w:r w:rsidR="008F54FB" w:rsidRPr="008F54FB">
              <w:rPr>
                <w:color w:val="0070C0"/>
                <w:sz w:val="24"/>
                <w:szCs w:val="24"/>
              </w:rPr>
              <w:t xml:space="preserve">Fabienne </w:t>
            </w:r>
            <w:proofErr w:type="spellStart"/>
            <w:r w:rsidR="008F54FB" w:rsidRPr="008F54FB">
              <w:rPr>
                <w:color w:val="0070C0"/>
                <w:sz w:val="24"/>
                <w:szCs w:val="24"/>
              </w:rPr>
              <w:t>Ferrario</w:t>
            </w:r>
            <w:proofErr w:type="spellEnd"/>
            <w:r w:rsidR="008F54FB" w:rsidRPr="008F54FB">
              <w:rPr>
                <w:color w:val="0070C0"/>
                <w:sz w:val="24"/>
                <w:szCs w:val="24"/>
              </w:rPr>
              <w:t xml:space="preserve"> (Professeur de Français)</w:t>
            </w:r>
            <w:r w:rsidRPr="008F54FB">
              <w:rPr>
                <w:color w:val="0070C0"/>
                <w:sz w:val="24"/>
                <w:szCs w:val="24"/>
              </w:rPr>
              <w:t xml:space="preserve">            </w:t>
            </w:r>
          </w:p>
        </w:tc>
      </w:tr>
      <w:tr w:rsidR="00687786" w:rsidRPr="008F54FB" w:rsidTr="00687786">
        <w:trPr>
          <w:trHeight w:val="207"/>
        </w:trPr>
        <w:tc>
          <w:tcPr>
            <w:tcW w:w="4864" w:type="dxa"/>
            <w:gridSpan w:val="3"/>
            <w:tcBorders>
              <w:left w:val="nil"/>
              <w:bottom w:val="single" w:sz="4" w:space="0" w:color="auto"/>
              <w:right w:val="nil"/>
            </w:tcBorders>
          </w:tcPr>
          <w:p w:rsidR="00687786" w:rsidRPr="008F54FB" w:rsidRDefault="00687786" w:rsidP="008326DA">
            <w:pPr>
              <w:rPr>
                <w:sz w:val="12"/>
                <w:szCs w:val="12"/>
              </w:rPr>
            </w:pPr>
          </w:p>
        </w:tc>
        <w:tc>
          <w:tcPr>
            <w:tcW w:w="9130" w:type="dxa"/>
            <w:gridSpan w:val="3"/>
            <w:tcBorders>
              <w:left w:val="nil"/>
              <w:bottom w:val="single" w:sz="4" w:space="0" w:color="auto"/>
              <w:right w:val="nil"/>
            </w:tcBorders>
            <w:vAlign w:val="center"/>
          </w:tcPr>
          <w:p w:rsidR="00687786" w:rsidRPr="008F54FB" w:rsidRDefault="00687786" w:rsidP="008326DA">
            <w:pPr>
              <w:rPr>
                <w:sz w:val="12"/>
                <w:szCs w:val="12"/>
              </w:rPr>
            </w:pPr>
          </w:p>
        </w:tc>
      </w:tr>
      <w:tr w:rsidR="00687786" w:rsidTr="00D86923">
        <w:trPr>
          <w:trHeight w:val="423"/>
        </w:trPr>
        <w:tc>
          <w:tcPr>
            <w:tcW w:w="13994" w:type="dxa"/>
            <w:gridSpan w:val="6"/>
            <w:tcBorders>
              <w:bottom w:val="nil"/>
            </w:tcBorders>
          </w:tcPr>
          <w:p w:rsidR="00687786" w:rsidRPr="00117DE8" w:rsidRDefault="00687786" w:rsidP="008326DA">
            <w:pPr>
              <w:rPr>
                <w:b/>
                <w:sz w:val="24"/>
                <w:szCs w:val="24"/>
              </w:rPr>
            </w:pPr>
            <w:r w:rsidRPr="00117DE8">
              <w:rPr>
                <w:b/>
                <w:sz w:val="24"/>
                <w:szCs w:val="24"/>
              </w:rPr>
              <w:t>Recueil des pratiques habituelles des enseignants :</w:t>
            </w:r>
          </w:p>
        </w:tc>
      </w:tr>
      <w:tr w:rsidR="00687786" w:rsidTr="00687786">
        <w:trPr>
          <w:trHeight w:val="423"/>
        </w:trPr>
        <w:tc>
          <w:tcPr>
            <w:tcW w:w="1302" w:type="dxa"/>
            <w:tcBorders>
              <w:top w:val="nil"/>
              <w:right w:val="nil"/>
            </w:tcBorders>
            <w:vAlign w:val="center"/>
          </w:tcPr>
          <w:p w:rsidR="00687786" w:rsidRPr="009F745B" w:rsidRDefault="00687786" w:rsidP="008326DA">
            <w:pPr>
              <w:rPr>
                <w:sz w:val="24"/>
                <w:szCs w:val="24"/>
              </w:rPr>
            </w:pPr>
          </w:p>
        </w:tc>
        <w:tc>
          <w:tcPr>
            <w:tcW w:w="2941" w:type="dxa"/>
            <w:tcBorders>
              <w:top w:val="nil"/>
              <w:left w:val="nil"/>
            </w:tcBorders>
            <w:vAlign w:val="center"/>
          </w:tcPr>
          <w:p w:rsidR="00687786" w:rsidRPr="009F745B" w:rsidRDefault="00687786" w:rsidP="008326DA">
            <w:pPr>
              <w:rPr>
                <w:sz w:val="24"/>
                <w:szCs w:val="24"/>
              </w:rPr>
            </w:pPr>
            <w:r>
              <w:rPr>
                <w:sz w:val="24"/>
                <w:szCs w:val="24"/>
              </w:rPr>
              <w:t>Quelles sont les pratiques sur cette thématique ?</w:t>
            </w:r>
          </w:p>
        </w:tc>
        <w:tc>
          <w:tcPr>
            <w:tcW w:w="2698" w:type="dxa"/>
            <w:gridSpan w:val="2"/>
            <w:tcBorders>
              <w:top w:val="nil"/>
            </w:tcBorders>
            <w:vAlign w:val="center"/>
          </w:tcPr>
          <w:p w:rsidR="00687786" w:rsidRPr="009F745B" w:rsidRDefault="00687786" w:rsidP="008326DA">
            <w:pPr>
              <w:rPr>
                <w:sz w:val="24"/>
                <w:szCs w:val="24"/>
              </w:rPr>
            </w:pPr>
            <w:r>
              <w:rPr>
                <w:sz w:val="24"/>
                <w:szCs w:val="24"/>
              </w:rPr>
              <w:t>Avec quelle régularité ?</w:t>
            </w:r>
          </w:p>
        </w:tc>
        <w:tc>
          <w:tcPr>
            <w:tcW w:w="2875" w:type="dxa"/>
            <w:tcBorders>
              <w:top w:val="nil"/>
            </w:tcBorders>
          </w:tcPr>
          <w:p w:rsidR="00687786" w:rsidRDefault="00687786" w:rsidP="008326DA">
            <w:pPr>
              <w:rPr>
                <w:sz w:val="24"/>
                <w:szCs w:val="24"/>
              </w:rPr>
            </w:pPr>
            <w:r>
              <w:rPr>
                <w:sz w:val="24"/>
                <w:szCs w:val="24"/>
              </w:rPr>
              <w:t>Quels en sont les contenus ?</w:t>
            </w:r>
          </w:p>
        </w:tc>
        <w:tc>
          <w:tcPr>
            <w:tcW w:w="4178" w:type="dxa"/>
            <w:tcBorders>
              <w:top w:val="nil"/>
            </w:tcBorders>
            <w:vAlign w:val="center"/>
          </w:tcPr>
          <w:p w:rsidR="00687786" w:rsidRPr="009F745B" w:rsidRDefault="00687786" w:rsidP="008326DA">
            <w:pPr>
              <w:rPr>
                <w:sz w:val="24"/>
                <w:szCs w:val="24"/>
              </w:rPr>
            </w:pPr>
            <w:r>
              <w:rPr>
                <w:sz w:val="24"/>
                <w:szCs w:val="24"/>
              </w:rPr>
              <w:t>Qu’est-ce qui permet la continuité ou qu’est-ce qui fait obstacle à la continuité de ces apprentissages ?</w:t>
            </w:r>
          </w:p>
        </w:tc>
      </w:tr>
      <w:tr w:rsidR="003D7080" w:rsidTr="00687786">
        <w:trPr>
          <w:trHeight w:val="1567"/>
        </w:trPr>
        <w:tc>
          <w:tcPr>
            <w:tcW w:w="1302" w:type="dxa"/>
            <w:vAlign w:val="center"/>
          </w:tcPr>
          <w:p w:rsidR="003D7080" w:rsidRDefault="003D7080" w:rsidP="008326DA">
            <w:r>
              <w:t>A l’école élémentaire</w:t>
            </w:r>
          </w:p>
        </w:tc>
        <w:tc>
          <w:tcPr>
            <w:tcW w:w="2941" w:type="dxa"/>
            <w:vAlign w:val="center"/>
          </w:tcPr>
          <w:p w:rsidR="003D7080" w:rsidRPr="003D7080" w:rsidRDefault="003D7080" w:rsidP="008326DA">
            <w:pPr>
              <w:rPr>
                <w:b/>
                <w:sz w:val="24"/>
                <w:szCs w:val="24"/>
              </w:rPr>
            </w:pPr>
          </w:p>
          <w:p w:rsidR="003D7080" w:rsidRPr="003D7080" w:rsidRDefault="003D7080" w:rsidP="008326DA">
            <w:pPr>
              <w:rPr>
                <w:b/>
                <w:sz w:val="24"/>
                <w:szCs w:val="24"/>
              </w:rPr>
            </w:pPr>
            <w:r w:rsidRPr="003D7080">
              <w:rPr>
                <w:b/>
                <w:sz w:val="24"/>
                <w:szCs w:val="24"/>
              </w:rPr>
              <w:t>Séances spécifiques d’étude de la langue</w:t>
            </w:r>
          </w:p>
          <w:p w:rsidR="003D7080" w:rsidRPr="003D7080" w:rsidRDefault="003D7080" w:rsidP="008326DA">
            <w:pPr>
              <w:rPr>
                <w:b/>
                <w:sz w:val="24"/>
                <w:szCs w:val="24"/>
              </w:rPr>
            </w:pPr>
          </w:p>
          <w:p w:rsidR="003D7080" w:rsidRPr="003D7080" w:rsidRDefault="003D7080" w:rsidP="008326DA">
            <w:pPr>
              <w:rPr>
                <w:b/>
                <w:sz w:val="24"/>
                <w:szCs w:val="24"/>
              </w:rPr>
            </w:pPr>
            <w:r w:rsidRPr="003D7080">
              <w:rPr>
                <w:b/>
                <w:sz w:val="24"/>
                <w:szCs w:val="24"/>
              </w:rPr>
              <w:t>Reprise des apprentissages en étude de la langue lors des activités d’écriture (expression écrite, dictées flash…)</w:t>
            </w:r>
          </w:p>
          <w:p w:rsidR="003D7080" w:rsidRPr="003D7080" w:rsidRDefault="003D7080" w:rsidP="008326DA">
            <w:pPr>
              <w:rPr>
                <w:b/>
                <w:sz w:val="24"/>
                <w:szCs w:val="24"/>
              </w:rPr>
            </w:pPr>
          </w:p>
          <w:p w:rsidR="003D7080" w:rsidRPr="003D7080" w:rsidRDefault="003D7080" w:rsidP="008326DA">
            <w:pPr>
              <w:rPr>
                <w:b/>
                <w:sz w:val="24"/>
                <w:szCs w:val="24"/>
              </w:rPr>
            </w:pPr>
            <w:r w:rsidRPr="003D7080">
              <w:rPr>
                <w:b/>
                <w:sz w:val="24"/>
                <w:szCs w:val="24"/>
              </w:rPr>
              <w:t>Lors de chaque moment de la journée de classe permettant des rappels en EDL</w:t>
            </w:r>
            <w:r>
              <w:rPr>
                <w:b/>
                <w:sz w:val="24"/>
                <w:szCs w:val="24"/>
              </w:rPr>
              <w:t xml:space="preserve"> tant à l’oral qu’à l’écrit</w:t>
            </w:r>
          </w:p>
          <w:p w:rsidR="003D7080" w:rsidRPr="003D7080" w:rsidRDefault="003D7080" w:rsidP="008326DA">
            <w:pPr>
              <w:rPr>
                <w:b/>
                <w:sz w:val="24"/>
                <w:szCs w:val="24"/>
              </w:rPr>
            </w:pPr>
          </w:p>
        </w:tc>
        <w:tc>
          <w:tcPr>
            <w:tcW w:w="2698" w:type="dxa"/>
            <w:gridSpan w:val="2"/>
            <w:vAlign w:val="center"/>
          </w:tcPr>
          <w:p w:rsidR="003D7080" w:rsidRDefault="003D7080" w:rsidP="008326DA">
            <w:pPr>
              <w:rPr>
                <w:sz w:val="24"/>
                <w:szCs w:val="24"/>
              </w:rPr>
            </w:pPr>
            <w:r>
              <w:rPr>
                <w:sz w:val="24"/>
                <w:szCs w:val="24"/>
              </w:rPr>
              <w:t>Quotidienne,  selon les besoins.</w:t>
            </w:r>
          </w:p>
          <w:p w:rsidR="003D7080" w:rsidRDefault="003D7080" w:rsidP="008326DA">
            <w:pPr>
              <w:rPr>
                <w:sz w:val="24"/>
                <w:szCs w:val="24"/>
              </w:rPr>
            </w:pPr>
          </w:p>
          <w:p w:rsidR="003D7080" w:rsidRPr="003D7080" w:rsidRDefault="003D7080" w:rsidP="008326DA">
            <w:pPr>
              <w:rPr>
                <w:sz w:val="24"/>
                <w:szCs w:val="24"/>
              </w:rPr>
            </w:pPr>
            <w:r>
              <w:rPr>
                <w:sz w:val="24"/>
                <w:szCs w:val="24"/>
              </w:rPr>
              <w:t>S’inscrit dans les apprentissages de toutes les disciplines</w:t>
            </w:r>
          </w:p>
        </w:tc>
        <w:tc>
          <w:tcPr>
            <w:tcW w:w="2875" w:type="dxa"/>
          </w:tcPr>
          <w:p w:rsidR="003D7080" w:rsidRDefault="003D7080" w:rsidP="008326DA">
            <w:pPr>
              <w:rPr>
                <w:sz w:val="24"/>
                <w:szCs w:val="24"/>
              </w:rPr>
            </w:pPr>
            <w:r>
              <w:rPr>
                <w:sz w:val="24"/>
                <w:szCs w:val="24"/>
              </w:rPr>
              <w:t>Travail sur l’analyse grammaticale des phrases</w:t>
            </w:r>
          </w:p>
          <w:p w:rsidR="003D7080" w:rsidRDefault="003D7080" w:rsidP="008326DA">
            <w:pPr>
              <w:rPr>
                <w:sz w:val="24"/>
                <w:szCs w:val="24"/>
              </w:rPr>
            </w:pPr>
          </w:p>
          <w:p w:rsidR="003D7080" w:rsidRDefault="003D7080" w:rsidP="008326DA">
            <w:pPr>
              <w:rPr>
                <w:sz w:val="24"/>
                <w:szCs w:val="24"/>
              </w:rPr>
            </w:pPr>
            <w:r>
              <w:rPr>
                <w:sz w:val="24"/>
                <w:szCs w:val="24"/>
              </w:rPr>
              <w:t>Recherche des accords</w:t>
            </w:r>
          </w:p>
          <w:p w:rsidR="003D7080" w:rsidRDefault="003D7080" w:rsidP="008326DA">
            <w:pPr>
              <w:rPr>
                <w:sz w:val="24"/>
                <w:szCs w:val="24"/>
              </w:rPr>
            </w:pPr>
          </w:p>
          <w:p w:rsidR="003D7080" w:rsidRPr="003D7080" w:rsidRDefault="003D7080" w:rsidP="008326DA">
            <w:pPr>
              <w:rPr>
                <w:sz w:val="24"/>
                <w:szCs w:val="24"/>
              </w:rPr>
            </w:pPr>
            <w:r>
              <w:rPr>
                <w:sz w:val="24"/>
                <w:szCs w:val="24"/>
              </w:rPr>
              <w:t>Relecture et amélioration de toutes les productions écrites</w:t>
            </w:r>
          </w:p>
        </w:tc>
        <w:tc>
          <w:tcPr>
            <w:tcW w:w="4178" w:type="dxa"/>
            <w:vMerge w:val="restart"/>
            <w:vAlign w:val="center"/>
          </w:tcPr>
          <w:p w:rsidR="003D7080" w:rsidRDefault="003D7080" w:rsidP="003D7080">
            <w:pPr>
              <w:rPr>
                <w:sz w:val="24"/>
                <w:szCs w:val="24"/>
              </w:rPr>
            </w:pPr>
            <w:r>
              <w:rPr>
                <w:sz w:val="24"/>
                <w:szCs w:val="24"/>
              </w:rPr>
              <w:t>Le vocabulaire utilisé au primaire et celui employé au collège pour parler des mêmes choses dans le domaine de l’analyse grammaticale n’est pas le même et peut placer les élèves en difficulté (nature des mots vs classe grammaticale, prédicat vs COD, COI…).</w:t>
            </w:r>
          </w:p>
          <w:p w:rsidR="003D7080" w:rsidRDefault="003D7080" w:rsidP="003D7080">
            <w:pPr>
              <w:rPr>
                <w:sz w:val="24"/>
                <w:szCs w:val="24"/>
              </w:rPr>
            </w:pPr>
          </w:p>
          <w:p w:rsidR="003D7080" w:rsidRDefault="003D7080" w:rsidP="003D7080">
            <w:pPr>
              <w:rPr>
                <w:sz w:val="24"/>
                <w:szCs w:val="24"/>
              </w:rPr>
            </w:pPr>
            <w:r>
              <w:rPr>
                <w:sz w:val="24"/>
                <w:szCs w:val="24"/>
              </w:rPr>
              <w:t>L’ambiguïté de certains termes utilisés dans les programmes 2015 du cycle 3 (</w:t>
            </w:r>
            <w:r w:rsidR="002C3DB0">
              <w:rPr>
                <w:sz w:val="24"/>
                <w:szCs w:val="24"/>
              </w:rPr>
              <w:t>verbe de la phrase…)</w:t>
            </w:r>
          </w:p>
          <w:p w:rsidR="003D7080" w:rsidRDefault="003D7080" w:rsidP="003D7080">
            <w:pPr>
              <w:rPr>
                <w:sz w:val="24"/>
                <w:szCs w:val="24"/>
              </w:rPr>
            </w:pPr>
          </w:p>
          <w:p w:rsidR="003D7080" w:rsidRPr="003D7080" w:rsidRDefault="003D7080" w:rsidP="003D7080">
            <w:pPr>
              <w:rPr>
                <w:sz w:val="24"/>
                <w:szCs w:val="24"/>
              </w:rPr>
            </w:pPr>
            <w:r>
              <w:rPr>
                <w:sz w:val="24"/>
                <w:szCs w:val="24"/>
              </w:rPr>
              <w:t>Le vocabulaire utilisé dans les manuels de 6</w:t>
            </w:r>
            <w:r w:rsidRPr="003D7080">
              <w:rPr>
                <w:sz w:val="24"/>
                <w:szCs w:val="24"/>
                <w:vertAlign w:val="superscript"/>
              </w:rPr>
              <w:t>ème</w:t>
            </w:r>
            <w:r>
              <w:rPr>
                <w:sz w:val="24"/>
                <w:szCs w:val="24"/>
              </w:rPr>
              <w:t xml:space="preserve"> sont différents d’un à l’autre (certains parlent de prédicat, d’autres de COD, COI, la plupart ne parlent que de classe grammaticale</w:t>
            </w:r>
            <w:r w:rsidR="002C3DB0">
              <w:rPr>
                <w:sz w:val="24"/>
                <w:szCs w:val="24"/>
              </w:rPr>
              <w:t>, la disparition des 3 groupes de verbes dans certains manuels remplacés par les 5 catégories</w:t>
            </w:r>
            <w:r>
              <w:rPr>
                <w:sz w:val="24"/>
                <w:szCs w:val="24"/>
              </w:rPr>
              <w:t>…)</w:t>
            </w:r>
          </w:p>
        </w:tc>
      </w:tr>
      <w:tr w:rsidR="003D7080" w:rsidTr="00687786">
        <w:trPr>
          <w:trHeight w:val="1571"/>
        </w:trPr>
        <w:tc>
          <w:tcPr>
            <w:tcW w:w="1302" w:type="dxa"/>
            <w:tcBorders>
              <w:bottom w:val="single" w:sz="4" w:space="0" w:color="auto"/>
            </w:tcBorders>
            <w:vAlign w:val="center"/>
          </w:tcPr>
          <w:p w:rsidR="003D7080" w:rsidRDefault="003D7080" w:rsidP="008326DA">
            <w:r>
              <w:t>Au collège</w:t>
            </w:r>
          </w:p>
        </w:tc>
        <w:tc>
          <w:tcPr>
            <w:tcW w:w="2941" w:type="dxa"/>
            <w:tcBorders>
              <w:bottom w:val="single" w:sz="4" w:space="0" w:color="auto"/>
            </w:tcBorders>
            <w:vAlign w:val="center"/>
          </w:tcPr>
          <w:p w:rsidR="003D7080" w:rsidRPr="003D7080" w:rsidRDefault="003D7080" w:rsidP="008326DA">
            <w:pPr>
              <w:rPr>
                <w:b/>
                <w:sz w:val="24"/>
                <w:szCs w:val="24"/>
              </w:rPr>
            </w:pPr>
          </w:p>
          <w:p w:rsidR="003D7080" w:rsidRPr="003D7080" w:rsidRDefault="003D7080" w:rsidP="008326DA">
            <w:pPr>
              <w:rPr>
                <w:b/>
                <w:sz w:val="24"/>
                <w:szCs w:val="24"/>
              </w:rPr>
            </w:pPr>
          </w:p>
          <w:p w:rsidR="003D7080" w:rsidRPr="003D7080" w:rsidRDefault="003D7080" w:rsidP="008326DA">
            <w:pPr>
              <w:rPr>
                <w:b/>
                <w:sz w:val="24"/>
                <w:szCs w:val="24"/>
              </w:rPr>
            </w:pPr>
          </w:p>
          <w:p w:rsidR="003D7080" w:rsidRPr="003D7080" w:rsidRDefault="003D7080" w:rsidP="008326DA">
            <w:pPr>
              <w:rPr>
                <w:b/>
                <w:sz w:val="24"/>
                <w:szCs w:val="24"/>
              </w:rPr>
            </w:pPr>
          </w:p>
          <w:p w:rsidR="003D7080" w:rsidRPr="003D7080" w:rsidRDefault="003D7080" w:rsidP="008326DA">
            <w:pPr>
              <w:rPr>
                <w:b/>
                <w:sz w:val="24"/>
                <w:szCs w:val="24"/>
              </w:rPr>
            </w:pPr>
          </w:p>
          <w:p w:rsidR="003D7080" w:rsidRPr="003D7080" w:rsidRDefault="003D7080" w:rsidP="008326DA">
            <w:pPr>
              <w:rPr>
                <w:b/>
                <w:sz w:val="24"/>
                <w:szCs w:val="24"/>
              </w:rPr>
            </w:pPr>
          </w:p>
          <w:p w:rsidR="003D7080" w:rsidRPr="003D7080" w:rsidRDefault="003D7080" w:rsidP="008326DA">
            <w:pPr>
              <w:rPr>
                <w:b/>
                <w:sz w:val="24"/>
                <w:szCs w:val="24"/>
              </w:rPr>
            </w:pPr>
          </w:p>
          <w:p w:rsidR="003D7080" w:rsidRPr="003D7080" w:rsidRDefault="003D7080" w:rsidP="008326DA">
            <w:pPr>
              <w:rPr>
                <w:b/>
                <w:sz w:val="24"/>
                <w:szCs w:val="24"/>
              </w:rPr>
            </w:pPr>
          </w:p>
          <w:p w:rsidR="003D7080" w:rsidRPr="003D7080" w:rsidRDefault="003D7080" w:rsidP="008326DA">
            <w:pPr>
              <w:rPr>
                <w:b/>
                <w:sz w:val="24"/>
                <w:szCs w:val="24"/>
              </w:rPr>
            </w:pPr>
          </w:p>
          <w:p w:rsidR="003D7080" w:rsidRPr="003D7080" w:rsidRDefault="003D7080" w:rsidP="008326DA">
            <w:pPr>
              <w:rPr>
                <w:b/>
                <w:sz w:val="24"/>
                <w:szCs w:val="24"/>
              </w:rPr>
            </w:pPr>
          </w:p>
        </w:tc>
        <w:tc>
          <w:tcPr>
            <w:tcW w:w="2698" w:type="dxa"/>
            <w:gridSpan w:val="2"/>
            <w:tcBorders>
              <w:bottom w:val="single" w:sz="4" w:space="0" w:color="auto"/>
            </w:tcBorders>
            <w:vAlign w:val="center"/>
          </w:tcPr>
          <w:p w:rsidR="003D7080" w:rsidRPr="003D7080" w:rsidRDefault="003D7080" w:rsidP="008326DA">
            <w:pPr>
              <w:rPr>
                <w:sz w:val="24"/>
                <w:szCs w:val="24"/>
              </w:rPr>
            </w:pPr>
          </w:p>
        </w:tc>
        <w:tc>
          <w:tcPr>
            <w:tcW w:w="2875" w:type="dxa"/>
            <w:tcBorders>
              <w:bottom w:val="single" w:sz="4" w:space="0" w:color="auto"/>
            </w:tcBorders>
          </w:tcPr>
          <w:p w:rsidR="003D7080" w:rsidRPr="003D7080" w:rsidRDefault="003D7080" w:rsidP="008326DA">
            <w:pPr>
              <w:rPr>
                <w:sz w:val="24"/>
                <w:szCs w:val="24"/>
              </w:rPr>
            </w:pPr>
          </w:p>
        </w:tc>
        <w:tc>
          <w:tcPr>
            <w:tcW w:w="4178" w:type="dxa"/>
            <w:vMerge/>
            <w:tcBorders>
              <w:bottom w:val="single" w:sz="4" w:space="0" w:color="auto"/>
            </w:tcBorders>
            <w:vAlign w:val="center"/>
          </w:tcPr>
          <w:p w:rsidR="003D7080" w:rsidRPr="003D7080" w:rsidRDefault="003D7080" w:rsidP="008326DA">
            <w:pPr>
              <w:rPr>
                <w:sz w:val="24"/>
                <w:szCs w:val="24"/>
              </w:rPr>
            </w:pPr>
          </w:p>
        </w:tc>
      </w:tr>
      <w:tr w:rsidR="00687786" w:rsidTr="00687786">
        <w:trPr>
          <w:trHeight w:val="213"/>
        </w:trPr>
        <w:tc>
          <w:tcPr>
            <w:tcW w:w="4864" w:type="dxa"/>
            <w:gridSpan w:val="3"/>
            <w:tcBorders>
              <w:left w:val="nil"/>
              <w:bottom w:val="single" w:sz="4" w:space="0" w:color="auto"/>
              <w:right w:val="nil"/>
            </w:tcBorders>
          </w:tcPr>
          <w:p w:rsidR="00687786" w:rsidRPr="00117DE8" w:rsidRDefault="00687786" w:rsidP="008326DA">
            <w:pPr>
              <w:rPr>
                <w:sz w:val="12"/>
                <w:szCs w:val="12"/>
              </w:rPr>
            </w:pPr>
          </w:p>
        </w:tc>
        <w:tc>
          <w:tcPr>
            <w:tcW w:w="9130" w:type="dxa"/>
            <w:gridSpan w:val="3"/>
            <w:tcBorders>
              <w:left w:val="nil"/>
              <w:bottom w:val="single" w:sz="4" w:space="0" w:color="auto"/>
              <w:right w:val="nil"/>
            </w:tcBorders>
            <w:vAlign w:val="center"/>
          </w:tcPr>
          <w:p w:rsidR="00687786" w:rsidRPr="00117DE8" w:rsidRDefault="00687786" w:rsidP="008326DA">
            <w:pPr>
              <w:rPr>
                <w:sz w:val="12"/>
                <w:szCs w:val="12"/>
              </w:rPr>
            </w:pPr>
          </w:p>
        </w:tc>
      </w:tr>
      <w:tr w:rsidR="00DF032A" w:rsidTr="00C24748">
        <w:trPr>
          <w:trHeight w:val="578"/>
        </w:trPr>
        <w:tc>
          <w:tcPr>
            <w:tcW w:w="13994" w:type="dxa"/>
            <w:gridSpan w:val="6"/>
            <w:tcBorders>
              <w:bottom w:val="nil"/>
            </w:tcBorders>
          </w:tcPr>
          <w:p w:rsidR="00DF032A" w:rsidRDefault="00DF032A" w:rsidP="008326DA">
            <w:pPr>
              <w:rPr>
                <w:b/>
                <w:sz w:val="24"/>
                <w:szCs w:val="24"/>
              </w:rPr>
            </w:pPr>
            <w:r>
              <w:rPr>
                <w:b/>
                <w:sz w:val="24"/>
                <w:szCs w:val="24"/>
              </w:rPr>
              <w:lastRenderedPageBreak/>
              <w:t xml:space="preserve">Comment mieux assurer la continuité dans la thématique / les apprentissages ciblés : </w:t>
            </w:r>
          </w:p>
          <w:p w:rsidR="00DF032A" w:rsidRDefault="00DF032A" w:rsidP="00DF032A">
            <w:pPr>
              <w:pStyle w:val="Paragraphedeliste"/>
              <w:numPr>
                <w:ilvl w:val="0"/>
                <w:numId w:val="2"/>
              </w:numPr>
              <w:rPr>
                <w:b/>
                <w:sz w:val="24"/>
                <w:szCs w:val="24"/>
              </w:rPr>
            </w:pPr>
            <w:r>
              <w:rPr>
                <w:b/>
                <w:sz w:val="24"/>
                <w:szCs w:val="24"/>
              </w:rPr>
              <w:t>Quelles pratiques privilégier ?</w:t>
            </w:r>
          </w:p>
          <w:p w:rsidR="00DF032A" w:rsidRDefault="00DF032A" w:rsidP="00DF032A">
            <w:pPr>
              <w:pStyle w:val="Paragraphedeliste"/>
              <w:numPr>
                <w:ilvl w:val="0"/>
                <w:numId w:val="2"/>
              </w:numPr>
              <w:rPr>
                <w:b/>
                <w:sz w:val="24"/>
                <w:szCs w:val="24"/>
              </w:rPr>
            </w:pPr>
            <w:r>
              <w:rPr>
                <w:b/>
                <w:sz w:val="24"/>
                <w:szCs w:val="24"/>
              </w:rPr>
              <w:t>Pistes pour</w:t>
            </w:r>
            <w:r w:rsidRPr="00DF032A">
              <w:rPr>
                <w:b/>
                <w:sz w:val="24"/>
                <w:szCs w:val="24"/>
              </w:rPr>
              <w:t xml:space="preserve"> une progression </w:t>
            </w:r>
            <w:r>
              <w:rPr>
                <w:b/>
                <w:sz w:val="24"/>
                <w:szCs w:val="24"/>
              </w:rPr>
              <w:t xml:space="preserve">qui tienne </w:t>
            </w:r>
            <w:r w:rsidRPr="00DF032A">
              <w:rPr>
                <w:b/>
                <w:sz w:val="24"/>
                <w:szCs w:val="24"/>
              </w:rPr>
              <w:t>compte de la compl</w:t>
            </w:r>
            <w:r>
              <w:rPr>
                <w:b/>
                <w:sz w:val="24"/>
                <w:szCs w:val="24"/>
              </w:rPr>
              <w:t>exification des apprentissages.</w:t>
            </w:r>
          </w:p>
          <w:p w:rsidR="00DF032A" w:rsidRPr="00DF032A" w:rsidRDefault="00DF032A" w:rsidP="00DF032A">
            <w:pPr>
              <w:ind w:left="360"/>
              <w:rPr>
                <w:b/>
                <w:sz w:val="24"/>
                <w:szCs w:val="24"/>
              </w:rPr>
            </w:pPr>
          </w:p>
        </w:tc>
      </w:tr>
      <w:tr w:rsidR="00DF032A" w:rsidTr="0070782E">
        <w:trPr>
          <w:trHeight w:val="7645"/>
        </w:trPr>
        <w:tc>
          <w:tcPr>
            <w:tcW w:w="13994" w:type="dxa"/>
            <w:gridSpan w:val="6"/>
            <w:tcBorders>
              <w:top w:val="nil"/>
            </w:tcBorders>
            <w:vAlign w:val="center"/>
          </w:tcPr>
          <w:p w:rsidR="00DF032A" w:rsidRDefault="002C3DB0" w:rsidP="002C3DB0">
            <w:pPr>
              <w:ind w:left="1305"/>
              <w:rPr>
                <w:b/>
                <w:sz w:val="24"/>
                <w:szCs w:val="24"/>
              </w:rPr>
            </w:pPr>
            <w:r>
              <w:rPr>
                <w:b/>
                <w:sz w:val="24"/>
                <w:szCs w:val="24"/>
              </w:rPr>
              <w:t>Il nous paraît important de connaître et d’utilis</w:t>
            </w:r>
            <w:bookmarkStart w:id="0" w:name="_GoBack"/>
            <w:bookmarkEnd w:id="0"/>
            <w:r>
              <w:rPr>
                <w:b/>
                <w:sz w:val="24"/>
                <w:szCs w:val="24"/>
              </w:rPr>
              <w:t>er alternativement tous les termes utiliser dans tous les niveaux du cycle 3, et de les expliquer pour faire le lien :</w:t>
            </w:r>
          </w:p>
          <w:p w:rsidR="002C3DB0" w:rsidRDefault="002C3DB0" w:rsidP="002C3DB0">
            <w:pPr>
              <w:ind w:left="1305"/>
              <w:rPr>
                <w:b/>
                <w:sz w:val="24"/>
                <w:szCs w:val="24"/>
              </w:rPr>
            </w:pPr>
          </w:p>
          <w:p w:rsidR="002C3DB0" w:rsidRDefault="002C3DB0" w:rsidP="002C3DB0">
            <w:pPr>
              <w:pStyle w:val="Paragraphedeliste"/>
              <w:numPr>
                <w:ilvl w:val="0"/>
                <w:numId w:val="3"/>
              </w:numPr>
              <w:spacing w:line="360" w:lineRule="auto"/>
              <w:rPr>
                <w:b/>
                <w:sz w:val="24"/>
                <w:szCs w:val="24"/>
              </w:rPr>
            </w:pPr>
            <w:r>
              <w:rPr>
                <w:b/>
                <w:sz w:val="24"/>
                <w:szCs w:val="24"/>
              </w:rPr>
              <w:t>Nature, nature des mots, classe, classe grammaticale</w:t>
            </w:r>
          </w:p>
          <w:p w:rsidR="002C3DB0" w:rsidRDefault="002C3DB0" w:rsidP="002C3DB0">
            <w:pPr>
              <w:pStyle w:val="Paragraphedeliste"/>
              <w:numPr>
                <w:ilvl w:val="0"/>
                <w:numId w:val="3"/>
              </w:numPr>
              <w:spacing w:line="360" w:lineRule="auto"/>
              <w:rPr>
                <w:b/>
                <w:sz w:val="24"/>
                <w:szCs w:val="24"/>
              </w:rPr>
            </w:pPr>
            <w:r>
              <w:rPr>
                <w:b/>
                <w:sz w:val="24"/>
                <w:szCs w:val="24"/>
              </w:rPr>
              <w:t>Les trois groupes de verbes en conjugaison (1</w:t>
            </w:r>
            <w:r w:rsidRPr="002C3DB0">
              <w:rPr>
                <w:b/>
                <w:sz w:val="24"/>
                <w:szCs w:val="24"/>
                <w:vertAlign w:val="superscript"/>
              </w:rPr>
              <w:t>er</w:t>
            </w:r>
            <w:r>
              <w:rPr>
                <w:b/>
                <w:sz w:val="24"/>
                <w:szCs w:val="24"/>
              </w:rPr>
              <w:t>, 2</w:t>
            </w:r>
            <w:r w:rsidRPr="002C3DB0">
              <w:rPr>
                <w:b/>
                <w:sz w:val="24"/>
                <w:szCs w:val="24"/>
                <w:vertAlign w:val="superscript"/>
              </w:rPr>
              <w:t>ème</w:t>
            </w:r>
            <w:r>
              <w:rPr>
                <w:b/>
                <w:sz w:val="24"/>
                <w:szCs w:val="24"/>
              </w:rPr>
              <w:t>, 3</w:t>
            </w:r>
            <w:r w:rsidRPr="002C3DB0">
              <w:rPr>
                <w:b/>
                <w:sz w:val="24"/>
                <w:szCs w:val="24"/>
                <w:vertAlign w:val="superscript"/>
              </w:rPr>
              <w:t>ème</w:t>
            </w:r>
            <w:r>
              <w:rPr>
                <w:b/>
                <w:sz w:val="24"/>
                <w:szCs w:val="24"/>
              </w:rPr>
              <w:t xml:space="preserve">  remplacés par les 5 catégories de verbes (ceux en –er, -</w:t>
            </w:r>
            <w:proofErr w:type="spellStart"/>
            <w:r>
              <w:rPr>
                <w:b/>
                <w:sz w:val="24"/>
                <w:szCs w:val="24"/>
              </w:rPr>
              <w:t>ir</w:t>
            </w:r>
            <w:proofErr w:type="spellEnd"/>
            <w:r>
              <w:rPr>
                <w:b/>
                <w:sz w:val="24"/>
                <w:szCs w:val="24"/>
              </w:rPr>
              <w:t>, -</w:t>
            </w:r>
            <w:proofErr w:type="spellStart"/>
            <w:r>
              <w:rPr>
                <w:b/>
                <w:sz w:val="24"/>
                <w:szCs w:val="24"/>
              </w:rPr>
              <w:t>oir</w:t>
            </w:r>
            <w:proofErr w:type="spellEnd"/>
            <w:r>
              <w:rPr>
                <w:b/>
                <w:sz w:val="24"/>
                <w:szCs w:val="24"/>
              </w:rPr>
              <w:t xml:space="preserve">, - </w:t>
            </w:r>
            <w:proofErr w:type="spellStart"/>
            <w:r>
              <w:rPr>
                <w:b/>
                <w:sz w:val="24"/>
                <w:szCs w:val="24"/>
              </w:rPr>
              <w:t>re</w:t>
            </w:r>
            <w:proofErr w:type="spellEnd"/>
            <w:r>
              <w:rPr>
                <w:b/>
                <w:sz w:val="24"/>
                <w:szCs w:val="24"/>
              </w:rPr>
              <w:t xml:space="preserve"> et –</w:t>
            </w:r>
            <w:proofErr w:type="spellStart"/>
            <w:r>
              <w:rPr>
                <w:b/>
                <w:sz w:val="24"/>
                <w:szCs w:val="24"/>
              </w:rPr>
              <w:t>dre</w:t>
            </w:r>
            <w:proofErr w:type="spellEnd"/>
            <w:r>
              <w:rPr>
                <w:b/>
                <w:sz w:val="24"/>
                <w:szCs w:val="24"/>
              </w:rPr>
              <w:t>)</w:t>
            </w:r>
          </w:p>
          <w:p w:rsidR="002C3DB0" w:rsidRDefault="002C3DB0" w:rsidP="002C3DB0">
            <w:pPr>
              <w:pStyle w:val="Paragraphedeliste"/>
              <w:numPr>
                <w:ilvl w:val="0"/>
                <w:numId w:val="3"/>
              </w:numPr>
              <w:spacing w:line="360" w:lineRule="auto"/>
              <w:rPr>
                <w:b/>
                <w:sz w:val="24"/>
                <w:szCs w:val="24"/>
              </w:rPr>
            </w:pPr>
            <w:r>
              <w:rPr>
                <w:b/>
                <w:sz w:val="24"/>
                <w:szCs w:val="24"/>
              </w:rPr>
              <w:t>Faire le parallèle entre le prédicat et les COD, COI, COS, att</w:t>
            </w:r>
            <w:r w:rsidR="005E04BF">
              <w:rPr>
                <w:b/>
                <w:sz w:val="24"/>
                <w:szCs w:val="24"/>
              </w:rPr>
              <w:t>r</w:t>
            </w:r>
            <w:r>
              <w:rPr>
                <w:b/>
                <w:sz w:val="24"/>
                <w:szCs w:val="24"/>
              </w:rPr>
              <w:t>ibut</w:t>
            </w:r>
          </w:p>
          <w:p w:rsidR="002C3DB0" w:rsidRPr="002C3DB0" w:rsidRDefault="002C3DB0" w:rsidP="002C3DB0">
            <w:pPr>
              <w:spacing w:line="360" w:lineRule="auto"/>
              <w:ind w:left="1665"/>
              <w:rPr>
                <w:b/>
                <w:sz w:val="24"/>
                <w:szCs w:val="24"/>
              </w:rPr>
            </w:pPr>
          </w:p>
          <w:p w:rsidR="00DF032A" w:rsidRDefault="00DF032A" w:rsidP="002C3DB0">
            <w:pPr>
              <w:spacing w:line="360" w:lineRule="auto"/>
              <w:jc w:val="center"/>
              <w:rPr>
                <w:b/>
                <w:sz w:val="24"/>
                <w:szCs w:val="24"/>
              </w:rPr>
            </w:pPr>
          </w:p>
          <w:p w:rsidR="00DF032A" w:rsidRDefault="00DF032A" w:rsidP="002C3DB0">
            <w:pPr>
              <w:rPr>
                <w:b/>
                <w:sz w:val="24"/>
                <w:szCs w:val="24"/>
              </w:rPr>
            </w:pPr>
          </w:p>
        </w:tc>
      </w:tr>
      <w:tr w:rsidR="00687786" w:rsidRPr="0026159A" w:rsidTr="00687786">
        <w:trPr>
          <w:trHeight w:val="272"/>
        </w:trPr>
        <w:tc>
          <w:tcPr>
            <w:tcW w:w="4864" w:type="dxa"/>
            <w:gridSpan w:val="3"/>
            <w:tcBorders>
              <w:left w:val="nil"/>
              <w:bottom w:val="nil"/>
              <w:right w:val="nil"/>
            </w:tcBorders>
          </w:tcPr>
          <w:p w:rsidR="00687786" w:rsidRPr="0026159A" w:rsidRDefault="00687786" w:rsidP="008326DA">
            <w:pPr>
              <w:rPr>
                <w:sz w:val="12"/>
                <w:szCs w:val="12"/>
              </w:rPr>
            </w:pPr>
          </w:p>
        </w:tc>
        <w:tc>
          <w:tcPr>
            <w:tcW w:w="9130" w:type="dxa"/>
            <w:gridSpan w:val="3"/>
            <w:tcBorders>
              <w:left w:val="nil"/>
              <w:bottom w:val="nil"/>
              <w:right w:val="nil"/>
            </w:tcBorders>
            <w:vAlign w:val="center"/>
          </w:tcPr>
          <w:p w:rsidR="00687786" w:rsidRPr="0026159A" w:rsidRDefault="00687786" w:rsidP="008326DA">
            <w:pPr>
              <w:rPr>
                <w:sz w:val="12"/>
                <w:szCs w:val="12"/>
              </w:rPr>
            </w:pPr>
          </w:p>
        </w:tc>
      </w:tr>
    </w:tbl>
    <w:p w:rsidR="0026159A" w:rsidRPr="002E631E" w:rsidRDefault="0026159A" w:rsidP="008326DA">
      <w:pPr>
        <w:spacing w:after="0"/>
        <w:rPr>
          <w:sz w:val="2"/>
          <w:szCs w:val="2"/>
        </w:rPr>
      </w:pPr>
    </w:p>
    <w:sectPr w:rsidR="0026159A" w:rsidRPr="002E631E" w:rsidSect="00117DE8">
      <w:headerReference w:type="default" r:id="rId7"/>
      <w:pgSz w:w="16838" w:h="11906" w:orient="landscape"/>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DA5" w:rsidRDefault="000F2DA5" w:rsidP="00117DE8">
      <w:pPr>
        <w:spacing w:after="0" w:line="240" w:lineRule="auto"/>
      </w:pPr>
      <w:r>
        <w:separator/>
      </w:r>
    </w:p>
  </w:endnote>
  <w:endnote w:type="continuationSeparator" w:id="0">
    <w:p w:rsidR="000F2DA5" w:rsidRDefault="000F2DA5" w:rsidP="00117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DA5" w:rsidRDefault="000F2DA5" w:rsidP="00117DE8">
      <w:pPr>
        <w:spacing w:after="0" w:line="240" w:lineRule="auto"/>
      </w:pPr>
      <w:r>
        <w:separator/>
      </w:r>
    </w:p>
  </w:footnote>
  <w:footnote w:type="continuationSeparator" w:id="0">
    <w:p w:rsidR="000F2DA5" w:rsidRDefault="000F2DA5" w:rsidP="00117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E8" w:rsidRPr="009F745B" w:rsidRDefault="00117DE8" w:rsidP="00117DE8">
    <w:pPr>
      <w:spacing w:after="0"/>
      <w:rPr>
        <w:b/>
        <w:sz w:val="24"/>
        <w:szCs w:val="24"/>
      </w:rPr>
    </w:pPr>
    <w:r w:rsidRPr="009F745B">
      <w:rPr>
        <w:b/>
        <w:sz w:val="24"/>
        <w:szCs w:val="24"/>
      </w:rPr>
      <w:t xml:space="preserve">Grille de préparation des ateliers </w:t>
    </w:r>
    <w:proofErr w:type="spellStart"/>
    <w:r w:rsidRPr="009F745B">
      <w:rPr>
        <w:b/>
        <w:sz w:val="24"/>
        <w:szCs w:val="24"/>
      </w:rPr>
      <w:t>inter-degrés</w:t>
    </w:r>
    <w:proofErr w:type="spellEnd"/>
  </w:p>
  <w:p w:rsidR="00117DE8" w:rsidRDefault="00117DE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2DC"/>
    <w:multiLevelType w:val="hybridMultilevel"/>
    <w:tmpl w:val="EEE20196"/>
    <w:lvl w:ilvl="0" w:tplc="25B02092">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E65F8C"/>
    <w:multiLevelType w:val="hybridMultilevel"/>
    <w:tmpl w:val="0AE203FA"/>
    <w:lvl w:ilvl="0" w:tplc="2648DCA4">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67420DAB"/>
    <w:multiLevelType w:val="hybridMultilevel"/>
    <w:tmpl w:val="1E7CE40E"/>
    <w:lvl w:ilvl="0" w:tplc="040C0003">
      <w:start w:val="1"/>
      <w:numFmt w:val="bullet"/>
      <w:lvlText w:val="o"/>
      <w:lvlJc w:val="left"/>
      <w:pPr>
        <w:ind w:left="2025" w:hanging="360"/>
      </w:pPr>
      <w:rPr>
        <w:rFonts w:ascii="Courier New" w:hAnsi="Courier New" w:cs="Courier New" w:hint="default"/>
      </w:rPr>
    </w:lvl>
    <w:lvl w:ilvl="1" w:tplc="040C0003" w:tentative="1">
      <w:start w:val="1"/>
      <w:numFmt w:val="bullet"/>
      <w:lvlText w:val="o"/>
      <w:lvlJc w:val="left"/>
      <w:pPr>
        <w:ind w:left="2745" w:hanging="360"/>
      </w:pPr>
      <w:rPr>
        <w:rFonts w:ascii="Courier New" w:hAnsi="Courier New" w:cs="Courier New" w:hint="default"/>
      </w:rPr>
    </w:lvl>
    <w:lvl w:ilvl="2" w:tplc="040C0005" w:tentative="1">
      <w:start w:val="1"/>
      <w:numFmt w:val="bullet"/>
      <w:lvlText w:val=""/>
      <w:lvlJc w:val="left"/>
      <w:pPr>
        <w:ind w:left="3465" w:hanging="360"/>
      </w:pPr>
      <w:rPr>
        <w:rFonts w:ascii="Wingdings" w:hAnsi="Wingdings" w:hint="default"/>
      </w:rPr>
    </w:lvl>
    <w:lvl w:ilvl="3" w:tplc="040C0001" w:tentative="1">
      <w:start w:val="1"/>
      <w:numFmt w:val="bullet"/>
      <w:lvlText w:val=""/>
      <w:lvlJc w:val="left"/>
      <w:pPr>
        <w:ind w:left="4185" w:hanging="360"/>
      </w:pPr>
      <w:rPr>
        <w:rFonts w:ascii="Symbol" w:hAnsi="Symbol" w:hint="default"/>
      </w:rPr>
    </w:lvl>
    <w:lvl w:ilvl="4" w:tplc="040C0003" w:tentative="1">
      <w:start w:val="1"/>
      <w:numFmt w:val="bullet"/>
      <w:lvlText w:val="o"/>
      <w:lvlJc w:val="left"/>
      <w:pPr>
        <w:ind w:left="4905" w:hanging="360"/>
      </w:pPr>
      <w:rPr>
        <w:rFonts w:ascii="Courier New" w:hAnsi="Courier New" w:cs="Courier New" w:hint="default"/>
      </w:rPr>
    </w:lvl>
    <w:lvl w:ilvl="5" w:tplc="040C0005" w:tentative="1">
      <w:start w:val="1"/>
      <w:numFmt w:val="bullet"/>
      <w:lvlText w:val=""/>
      <w:lvlJc w:val="left"/>
      <w:pPr>
        <w:ind w:left="5625" w:hanging="360"/>
      </w:pPr>
      <w:rPr>
        <w:rFonts w:ascii="Wingdings" w:hAnsi="Wingdings" w:hint="default"/>
      </w:rPr>
    </w:lvl>
    <w:lvl w:ilvl="6" w:tplc="040C0001" w:tentative="1">
      <w:start w:val="1"/>
      <w:numFmt w:val="bullet"/>
      <w:lvlText w:val=""/>
      <w:lvlJc w:val="left"/>
      <w:pPr>
        <w:ind w:left="6345" w:hanging="360"/>
      </w:pPr>
      <w:rPr>
        <w:rFonts w:ascii="Symbol" w:hAnsi="Symbol" w:hint="default"/>
      </w:rPr>
    </w:lvl>
    <w:lvl w:ilvl="7" w:tplc="040C0003" w:tentative="1">
      <w:start w:val="1"/>
      <w:numFmt w:val="bullet"/>
      <w:lvlText w:val="o"/>
      <w:lvlJc w:val="left"/>
      <w:pPr>
        <w:ind w:left="7065" w:hanging="360"/>
      </w:pPr>
      <w:rPr>
        <w:rFonts w:ascii="Courier New" w:hAnsi="Courier New" w:cs="Courier New" w:hint="default"/>
      </w:rPr>
    </w:lvl>
    <w:lvl w:ilvl="8" w:tplc="040C0005" w:tentative="1">
      <w:start w:val="1"/>
      <w:numFmt w:val="bullet"/>
      <w:lvlText w:val=""/>
      <w:lvlJc w:val="left"/>
      <w:pPr>
        <w:ind w:left="77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13"/>
    <w:rsid w:val="00005DAC"/>
    <w:rsid w:val="000F2DA5"/>
    <w:rsid w:val="00117DE8"/>
    <w:rsid w:val="001631A9"/>
    <w:rsid w:val="00212E13"/>
    <w:rsid w:val="0026159A"/>
    <w:rsid w:val="002C3DB0"/>
    <w:rsid w:val="002E631E"/>
    <w:rsid w:val="0031727B"/>
    <w:rsid w:val="003D7080"/>
    <w:rsid w:val="00452909"/>
    <w:rsid w:val="005E04BF"/>
    <w:rsid w:val="006874BE"/>
    <w:rsid w:val="00687786"/>
    <w:rsid w:val="00702E9D"/>
    <w:rsid w:val="00772ECB"/>
    <w:rsid w:val="008326DA"/>
    <w:rsid w:val="00837A1E"/>
    <w:rsid w:val="008F54FB"/>
    <w:rsid w:val="009F745B"/>
    <w:rsid w:val="00A335B2"/>
    <w:rsid w:val="00DF032A"/>
    <w:rsid w:val="00F120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045F2-9A30-4C96-AB2D-8C2A6FBD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F7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F745B"/>
    <w:pPr>
      <w:ind w:left="720"/>
      <w:contextualSpacing/>
    </w:pPr>
  </w:style>
  <w:style w:type="paragraph" w:styleId="En-tte">
    <w:name w:val="header"/>
    <w:basedOn w:val="Normal"/>
    <w:link w:val="En-tteCar"/>
    <w:uiPriority w:val="99"/>
    <w:unhideWhenUsed/>
    <w:rsid w:val="00117DE8"/>
    <w:pPr>
      <w:tabs>
        <w:tab w:val="center" w:pos="4536"/>
        <w:tab w:val="right" w:pos="9072"/>
      </w:tabs>
      <w:spacing w:after="0" w:line="240" w:lineRule="auto"/>
    </w:pPr>
  </w:style>
  <w:style w:type="character" w:customStyle="1" w:styleId="En-tteCar">
    <w:name w:val="En-tête Car"/>
    <w:basedOn w:val="Policepardfaut"/>
    <w:link w:val="En-tte"/>
    <w:uiPriority w:val="99"/>
    <w:rsid w:val="00117DE8"/>
  </w:style>
  <w:style w:type="paragraph" w:styleId="Pieddepage">
    <w:name w:val="footer"/>
    <w:basedOn w:val="Normal"/>
    <w:link w:val="PieddepageCar"/>
    <w:uiPriority w:val="99"/>
    <w:unhideWhenUsed/>
    <w:rsid w:val="00117D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7DE8"/>
  </w:style>
  <w:style w:type="paragraph" w:styleId="Textedebulles">
    <w:name w:val="Balloon Text"/>
    <w:basedOn w:val="Normal"/>
    <w:link w:val="TextedebullesCar"/>
    <w:uiPriority w:val="99"/>
    <w:semiHidden/>
    <w:unhideWhenUsed/>
    <w:rsid w:val="002E63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6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349</Words>
  <Characters>1923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Schillinger</dc:creator>
  <cp:keywords/>
  <dc:description/>
  <cp:lastModifiedBy>Michèle Schillinger</cp:lastModifiedBy>
  <cp:revision>5</cp:revision>
  <cp:lastPrinted>2017-01-31T13:15:00Z</cp:lastPrinted>
  <dcterms:created xsi:type="dcterms:W3CDTF">2017-01-31T13:16:00Z</dcterms:created>
  <dcterms:modified xsi:type="dcterms:W3CDTF">2017-02-02T11:51:00Z</dcterms:modified>
</cp:coreProperties>
</file>