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DF032A" w:rsidRPr="00117DE8" w:rsidRDefault="00DF032A" w:rsidP="00806EFA">
            <w:pPr>
              <w:rPr>
                <w:sz w:val="24"/>
                <w:szCs w:val="24"/>
              </w:rPr>
            </w:pPr>
            <w:r>
              <w:t xml:space="preserve">Thématique : </w:t>
            </w:r>
            <w:r w:rsidR="00B46D5C" w:rsidRPr="00DE45F7">
              <w:rPr>
                <w:b/>
                <w:color w:val="00B050"/>
              </w:rPr>
              <w:t>Allemand</w:t>
            </w:r>
          </w:p>
        </w:tc>
      </w:tr>
      <w:tr w:rsidR="00DF032A" w:rsidRPr="00806EFA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Pr="00B46D5C" w:rsidRDefault="00DF032A" w:rsidP="008326DA">
            <w:r w:rsidRPr="00B46D5C">
              <w:t xml:space="preserve">Enseignants : </w:t>
            </w:r>
            <w:r w:rsidR="00B46D5C" w:rsidRPr="00DE45F7">
              <w:rPr>
                <w:color w:val="0070C0"/>
              </w:rPr>
              <w:t>Marie-Léa Peter, Claudia Vix</w:t>
            </w:r>
          </w:p>
          <w:p w:rsidR="00806EFA" w:rsidRPr="00B46D5C" w:rsidRDefault="00806EFA" w:rsidP="008326DA">
            <w:pPr>
              <w:rPr>
                <w:color w:val="0070C0"/>
                <w:sz w:val="24"/>
                <w:szCs w:val="24"/>
              </w:rPr>
            </w:pPr>
          </w:p>
          <w:p w:rsidR="00DF032A" w:rsidRPr="00B46D5C" w:rsidRDefault="00DF032A" w:rsidP="006874BE">
            <w:pPr>
              <w:rPr>
                <w:color w:val="0070C0"/>
                <w:sz w:val="24"/>
                <w:szCs w:val="24"/>
              </w:rPr>
            </w:pPr>
            <w:r w:rsidRPr="00B46D5C">
              <w:rPr>
                <w:sz w:val="24"/>
                <w:szCs w:val="24"/>
              </w:rPr>
              <w:t xml:space="preserve">                       </w:t>
            </w:r>
          </w:p>
        </w:tc>
      </w:tr>
      <w:tr w:rsidR="00687786" w:rsidRPr="00806EFA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B46D5C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B46D5C" w:rsidRDefault="00687786" w:rsidP="008326DA">
            <w:pPr>
              <w:rPr>
                <w:sz w:val="12"/>
                <w:szCs w:val="12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687786" w:rsidRDefault="00687786" w:rsidP="008326DA"/>
          <w:p w:rsidR="00DF032A" w:rsidRDefault="00DF032A" w:rsidP="008326DA"/>
          <w:p w:rsidR="00DF032A" w:rsidRDefault="00B46D5C" w:rsidP="008326DA">
            <w:r>
              <w:t>Parler de sujets familiers, proches des élèves</w:t>
            </w:r>
          </w:p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</w:tc>
        <w:tc>
          <w:tcPr>
            <w:tcW w:w="2698" w:type="dxa"/>
            <w:gridSpan w:val="2"/>
            <w:vAlign w:val="center"/>
          </w:tcPr>
          <w:p w:rsidR="00687786" w:rsidRDefault="00B46D5C" w:rsidP="008326DA">
            <w:r>
              <w:t>Deux à trois fois par semaine</w:t>
            </w:r>
          </w:p>
        </w:tc>
        <w:tc>
          <w:tcPr>
            <w:tcW w:w="2875" w:type="dxa"/>
          </w:tcPr>
          <w:p w:rsidR="00687786" w:rsidRDefault="00B46D5C" w:rsidP="008326DA">
            <w:r>
              <w:t>Date, météo, humeur du jour, famille, loisirs…</w:t>
            </w:r>
          </w:p>
          <w:p w:rsidR="00B46D5C" w:rsidRDefault="00B46D5C" w:rsidP="008326DA"/>
          <w:p w:rsidR="00B46D5C" w:rsidRDefault="00B46D5C" w:rsidP="008326DA">
            <w:r>
              <w:t>Travail de structures syntaxiques</w:t>
            </w:r>
          </w:p>
        </w:tc>
        <w:tc>
          <w:tcPr>
            <w:tcW w:w="4178" w:type="dxa"/>
            <w:vAlign w:val="center"/>
          </w:tcPr>
          <w:p w:rsidR="00687786" w:rsidRDefault="00687786" w:rsidP="008326DA"/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B46D5C" w:rsidRDefault="00B46D5C" w:rsidP="00B46D5C">
            <w:r>
              <w:t>Parler de sujets familiers, proches des élèves</w:t>
            </w:r>
          </w:p>
          <w:p w:rsidR="00687786" w:rsidRDefault="00687786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Default="00B46D5C" w:rsidP="008326DA">
            <w:r>
              <w:t>Trois fois par semaine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Default="00B46D5C" w:rsidP="00B46D5C">
            <w:r>
              <w:t>Date, météo, famille, loisirs…</w:t>
            </w:r>
          </w:p>
          <w:p w:rsidR="00B46D5C" w:rsidRDefault="00B46D5C" w:rsidP="00B46D5C"/>
          <w:p w:rsidR="00B46D5C" w:rsidRDefault="00B46D5C" w:rsidP="00B46D5C">
            <w:r>
              <w:t>Travail de structures syntaxiques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Comment mieux assurer la continuité dans la thématique / les apprentissages ciblés 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 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531623">
        <w:trPr>
          <w:trHeight w:val="3337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531623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B46D5C" w:rsidP="00B4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Organiser des actions qui permettent d’établir un contact entre le collège et le primaire.</w:t>
            </w:r>
          </w:p>
          <w:p w:rsidR="00B46D5C" w:rsidRDefault="00B46D5C" w:rsidP="00B46D5C">
            <w:pPr>
              <w:rPr>
                <w:b/>
                <w:sz w:val="24"/>
                <w:szCs w:val="24"/>
              </w:rPr>
            </w:pPr>
          </w:p>
          <w:p w:rsidR="00B46D5C" w:rsidRDefault="00B46D5C" w:rsidP="00B4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Organiser des rencontres CM2 / 6</w:t>
            </w:r>
            <w:r w:rsidRPr="00B46D5C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 xml:space="preserve"> bilingues à la fin de l’année (rencontres autour de chants, </w:t>
            </w:r>
            <w:r w:rsidR="00553557">
              <w:rPr>
                <w:b/>
                <w:sz w:val="24"/>
                <w:szCs w:val="24"/>
              </w:rPr>
              <w:t>théâtre</w:t>
            </w:r>
            <w:r>
              <w:rPr>
                <w:b/>
                <w:sz w:val="24"/>
                <w:szCs w:val="24"/>
              </w:rPr>
              <w:t>…)</w:t>
            </w:r>
          </w:p>
          <w:p w:rsidR="00B46D5C" w:rsidRDefault="00553557" w:rsidP="00B46D5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139700</wp:posOffset>
                      </wp:positionV>
                      <wp:extent cx="209550" cy="523875"/>
                      <wp:effectExtent l="0" t="0" r="38100" b="28575"/>
                      <wp:wrapNone/>
                      <wp:docPr id="1" name="Accolad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23875"/>
                              </a:xfrm>
                              <a:prstGeom prst="rightBrac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E0C4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" o:spid="_x0000_s1026" type="#_x0000_t88" style="position:absolute;margin-left:214.25pt;margin-top:11pt;width:1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" adj="720" filled="t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:rsidR="00B46D5C" w:rsidRDefault="00B46D5C" w:rsidP="00B4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CM2 : « imagine une journée au collège »</w:t>
            </w:r>
          </w:p>
          <w:p w:rsidR="00B46D5C" w:rsidRDefault="00553557" w:rsidP="00B4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Echanges sous forme de vidéos</w:t>
            </w:r>
          </w:p>
          <w:p w:rsidR="00B46D5C" w:rsidRDefault="00B46D5C" w:rsidP="00B4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Collège :</w:t>
            </w:r>
            <w:r w:rsidR="00553557">
              <w:rPr>
                <w:b/>
                <w:sz w:val="24"/>
                <w:szCs w:val="24"/>
              </w:rPr>
              <w:t> « journée d’un élève de 6</w:t>
            </w:r>
            <w:r w:rsidR="00553557" w:rsidRPr="00553557">
              <w:rPr>
                <w:b/>
                <w:sz w:val="24"/>
                <w:szCs w:val="24"/>
                <w:vertAlign w:val="superscript"/>
              </w:rPr>
              <w:t>ème</w:t>
            </w:r>
            <w:r w:rsidR="00553557">
              <w:rPr>
                <w:b/>
                <w:sz w:val="24"/>
                <w:szCs w:val="24"/>
              </w:rPr>
              <w:t> »</w:t>
            </w: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531623">
            <w:pPr>
              <w:rPr>
                <w:b/>
                <w:sz w:val="24"/>
                <w:szCs w:val="24"/>
              </w:rPr>
            </w:pPr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Default="0026159A" w:rsidP="008326DA">
      <w:pPr>
        <w:spacing w:after="0"/>
      </w:pPr>
    </w:p>
    <w:sectPr w:rsidR="0026159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E7" w:rsidRDefault="00113CE7" w:rsidP="00117DE8">
      <w:pPr>
        <w:spacing w:after="0" w:line="240" w:lineRule="auto"/>
      </w:pPr>
      <w:r>
        <w:separator/>
      </w:r>
    </w:p>
  </w:endnote>
  <w:endnote w:type="continuationSeparator" w:id="0">
    <w:p w:rsidR="00113CE7" w:rsidRDefault="00113CE7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E7" w:rsidRDefault="00113CE7" w:rsidP="00117DE8">
      <w:pPr>
        <w:spacing w:after="0" w:line="240" w:lineRule="auto"/>
      </w:pPr>
      <w:r>
        <w:separator/>
      </w:r>
    </w:p>
  </w:footnote>
  <w:footnote w:type="continuationSeparator" w:id="0">
    <w:p w:rsidR="00113CE7" w:rsidRDefault="00113CE7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0946CB"/>
    <w:rsid w:val="00113CE7"/>
    <w:rsid w:val="00117DE8"/>
    <w:rsid w:val="001631A9"/>
    <w:rsid w:val="00212E13"/>
    <w:rsid w:val="0026159A"/>
    <w:rsid w:val="0031727B"/>
    <w:rsid w:val="00452909"/>
    <w:rsid w:val="00531623"/>
    <w:rsid w:val="0054180D"/>
    <w:rsid w:val="00553557"/>
    <w:rsid w:val="006874BE"/>
    <w:rsid w:val="00687786"/>
    <w:rsid w:val="00702E9D"/>
    <w:rsid w:val="00772ECB"/>
    <w:rsid w:val="00806EFA"/>
    <w:rsid w:val="008326DA"/>
    <w:rsid w:val="009F745B"/>
    <w:rsid w:val="00B46D5C"/>
    <w:rsid w:val="00DE45F7"/>
    <w:rsid w:val="00DF032A"/>
    <w:rsid w:val="00E66A7E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80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3</cp:revision>
  <cp:lastPrinted>2017-02-02T07:37:00Z</cp:lastPrinted>
  <dcterms:created xsi:type="dcterms:W3CDTF">2017-03-03T10:41:00Z</dcterms:created>
  <dcterms:modified xsi:type="dcterms:W3CDTF">2017-03-06T07:04:00Z</dcterms:modified>
</cp:coreProperties>
</file>